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right="2557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1-4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bookmarkStart w:id="0" w:name="OLE_LINK3"/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创AI案例指南</w:t>
      </w:r>
    </w:p>
    <w:p>
      <w:pPr>
        <w:spacing w:line="560" w:lineRule="exact"/>
        <w:rPr>
          <w:rFonts w:ascii="Times New Roman" w:hAnsi="Times New Roman" w:eastAsia="方正小标宋简体"/>
          <w:bCs/>
          <w:sz w:val="36"/>
          <w:szCs w:val="36"/>
        </w:rPr>
      </w:pPr>
    </w:p>
    <w:p>
      <w:pPr>
        <w:pageBreakBefore w:val="0"/>
        <w:widowControl/>
        <w:tabs>
          <w:tab w:val="left" w:pos="71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ˎ̥" w:eastAsia="微软雅黑" w:cs="宋体"/>
          <w:b/>
          <w:kern w:val="0"/>
          <w:sz w:val="44"/>
          <w:szCs w:val="44"/>
        </w:rPr>
      </w:pPr>
      <w:r>
        <w:rPr>
          <w:rFonts w:ascii="微软雅黑" w:hAnsi="ˎ̥" w:eastAsia="微软雅黑" w:cs="宋体"/>
          <w:b/>
          <w:kern w:val="0"/>
          <w:sz w:val="44"/>
          <w:szCs w:val="44"/>
        </w:rPr>
        <w:tab/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 w:ascii="黑体" w:hAnsi="黑体" w:eastAsia="黑体"/>
          <w:bCs/>
          <w:sz w:val="84"/>
          <w:szCs w:val="84"/>
        </w:rPr>
        <w:t>指  南</w:t>
      </w:r>
    </w:p>
    <w:p>
      <w:pPr>
        <w:pageBreakBefore w:val="0"/>
        <w:kinsoku/>
        <w:wordWrap/>
        <w:overflowPunct/>
        <w:topLinePunct w:val="0"/>
        <w:bidi w:val="0"/>
        <w:spacing w:line="360" w:lineRule="auto"/>
      </w:pPr>
    </w:p>
    <w:p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t>活动组织委员会</w:t>
      </w:r>
    </w:p>
    <w:p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sectPr>
          <w:footerReference r:id="rId5" w:type="first"/>
          <w:footerReference r:id="rId4" w:type="default"/>
          <w:headerReference r:id="rId3" w:type="even"/>
          <w:pgSz w:w="11906" w:h="16838"/>
          <w:pgMar w:top="2154" w:right="1474" w:bottom="2041" w:left="158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titlePg/>
          <w:docGrid w:type="lines" w:linePitch="381" w:charSpace="0"/>
        </w:sectPr>
      </w:pP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t>202</w:t>
      </w: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t>年</w:t>
      </w: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t>月</w:t>
      </w:r>
    </w:p>
    <w:p>
      <w:pPr>
        <w:spacing w:line="560" w:lineRule="exact"/>
        <w:ind w:firstLine="640" w:firstLineChars="200"/>
        <w:rPr>
          <w:rFonts w:ascii="Times New Roman" w:hAnsi="Times New Roman" w:eastAsia="黑体" w:cs="宋体"/>
          <w:bCs/>
          <w:color w:val="000000"/>
          <w:sz w:val="32"/>
          <w:szCs w:val="32"/>
        </w:rPr>
      </w:pPr>
      <w:r>
        <w:rPr>
          <w:rFonts w:ascii="Times New Roman" w:hAnsi="Times New Roman" w:eastAsia="黑体" w:cs="宋体"/>
          <w:bCs/>
          <w:color w:val="000000"/>
          <w:sz w:val="32"/>
          <w:szCs w:val="32"/>
        </w:rPr>
        <w:t>一、征集范围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本次征集创AI案例，是指教师在教育教学过程中借助生成式人工智能自主编写、创新开发各类智能教学工具和信息系统，并进行实践应用的案例。</w:t>
      </w:r>
    </w:p>
    <w:bookmarkEnd w:id="0"/>
    <w:p>
      <w:pPr>
        <w:spacing w:line="560" w:lineRule="exact"/>
        <w:ind w:firstLine="640" w:firstLineChars="200"/>
        <w:rPr>
          <w:rFonts w:ascii="Times New Roman" w:hAnsi="Times New Roman" w:eastAsia="黑体" w:cs="宋体"/>
          <w:bCs/>
          <w:color w:val="000000"/>
          <w:sz w:val="32"/>
          <w:szCs w:val="32"/>
        </w:rPr>
      </w:pPr>
      <w:r>
        <w:rPr>
          <w:rFonts w:ascii="Times New Roman" w:hAnsi="Times New Roman" w:eastAsia="黑体" w:cs="宋体"/>
          <w:bCs/>
          <w:color w:val="000000"/>
          <w:sz w:val="32"/>
          <w:szCs w:val="32"/>
        </w:rPr>
        <w:t>二、内容及报送要求</w:t>
      </w:r>
    </w:p>
    <w:p>
      <w:pPr>
        <w:spacing w:line="560" w:lineRule="exact"/>
        <w:ind w:firstLine="640" w:firstLineChars="200"/>
        <w:rPr>
          <w:rFonts w:ascii="Times New Roman" w:hAnsi="Times New Roman" w:eastAsia="楷体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楷体_GB2312"/>
          <w:bCs/>
          <w:color w:val="000000"/>
          <w:sz w:val="32"/>
          <w:szCs w:val="32"/>
        </w:rPr>
        <w:t>（一）参加人员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参加人员为基础教育、职业教育、高等教育教师。</w:t>
      </w:r>
      <w:bookmarkStart w:id="1" w:name="_GoBack"/>
      <w:bookmarkEnd w:id="1"/>
    </w:p>
    <w:p>
      <w:pPr>
        <w:spacing w:line="560" w:lineRule="exact"/>
        <w:ind w:firstLine="640" w:firstLineChars="200"/>
        <w:rPr>
          <w:rFonts w:ascii="Times New Roman" w:hAnsi="Times New Roman" w:eastAsia="楷体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楷体_GB2312"/>
          <w:bCs/>
          <w:color w:val="000000"/>
          <w:sz w:val="32"/>
          <w:szCs w:val="32"/>
        </w:rPr>
        <w:t>（二）案例内容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根据应用形态，设置</w:t>
      </w:r>
      <w:r>
        <w:rPr>
          <w:rFonts w:ascii="Times New Roman" w:hAnsi="Times New Roman" w:eastAsia="仿宋_GB2312"/>
          <w:sz w:val="32"/>
          <w:szCs w:val="32"/>
        </w:rPr>
        <w:t>三种类型的创AI案例，包括</w:t>
      </w:r>
      <w:r>
        <w:rPr>
          <w:rFonts w:hint="eastAsia" w:ascii="Times New Roman" w:hAnsi="Times New Roman" w:eastAsia="仿宋_GB2312"/>
          <w:sz w:val="32"/>
          <w:szCs w:val="32"/>
        </w:rPr>
        <w:t>教育智能体、智能信息系统、人工智能学习工具。</w:t>
      </w:r>
      <w:r>
        <w:rPr>
          <w:rFonts w:ascii="Times New Roman" w:hAnsi="Times New Roman" w:eastAsia="仿宋_GB2312"/>
          <w:sz w:val="32"/>
          <w:szCs w:val="32"/>
        </w:rPr>
        <w:t>教师根据实践应用情况，可任选一</w:t>
      </w:r>
      <w:r>
        <w:rPr>
          <w:rFonts w:hint="eastAsia" w:ascii="Times New Roman" w:hAnsi="Times New Roman" w:eastAsia="仿宋_GB2312"/>
          <w:sz w:val="32"/>
          <w:szCs w:val="32"/>
        </w:rPr>
        <w:t>类</w:t>
      </w:r>
      <w:r>
        <w:rPr>
          <w:rFonts w:ascii="Times New Roman" w:hAnsi="Times New Roman" w:eastAsia="仿宋_GB2312"/>
          <w:sz w:val="32"/>
          <w:szCs w:val="32"/>
        </w:rPr>
        <w:t>案例报送。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1.</w:t>
      </w:r>
      <w:r>
        <w:rPr>
          <w:rFonts w:ascii="Times New Roman" w:hAnsi="Times New Roman" w:eastAsia="仿宋_GB2312"/>
          <w:b/>
          <w:bCs/>
          <w:color w:val="000000"/>
          <w:sz w:val="32"/>
          <w:szCs w:val="32"/>
        </w:rPr>
        <w:t>教</w:t>
      </w:r>
      <w:r>
        <w:rPr>
          <w:rFonts w:hint="eastAsia" w:ascii="Times New Roman" w:hAnsi="Times New Roman" w:eastAsia="仿宋_GB2312"/>
          <w:b/>
          <w:sz w:val="32"/>
          <w:szCs w:val="32"/>
        </w:rPr>
        <w:t>育智能体，</w:t>
      </w:r>
      <w:r>
        <w:rPr>
          <w:rFonts w:hint="eastAsia" w:ascii="Times New Roman" w:hAnsi="Times New Roman" w:eastAsia="仿宋_GB2312"/>
          <w:sz w:val="32"/>
          <w:szCs w:val="32"/>
        </w:rPr>
        <w:t>是指教师基于国产的生成式人工智能大模型（如DeepSeek、豆包、智谱清言、文心一言等）、国产智能体搭建平台（如Coze、Dify</w:t>
      </w:r>
      <w:r>
        <w:rPr>
          <w:rFonts w:ascii="Times New Roman" w:hAnsi="Times New Roman" w:eastAsia="仿宋_GB2312"/>
          <w:sz w:val="32"/>
          <w:szCs w:val="32"/>
        </w:rPr>
        <w:t>等</w:t>
      </w:r>
      <w:r>
        <w:rPr>
          <w:rFonts w:hint="eastAsia" w:ascii="Times New Roman" w:hAnsi="Times New Roman" w:eastAsia="仿宋_GB2312"/>
          <w:sz w:val="32"/>
          <w:szCs w:val="32"/>
        </w:rPr>
        <w:t>）或国产智能体开发框架（如</w:t>
      </w:r>
      <w:r>
        <w:rPr>
          <w:rFonts w:ascii="Times New Roman" w:hAnsi="Times New Roman" w:eastAsia="仿宋_GB2312" w:cs="仿宋_GB2312"/>
          <w:sz w:val="32"/>
          <w:szCs w:val="32"/>
        </w:rPr>
        <w:t>Qwen-Agent</w:t>
      </w:r>
      <w:r>
        <w:rPr>
          <w:rFonts w:hint="eastAsia" w:ascii="Times New Roman" w:hAnsi="Times New Roman" w:eastAsia="仿宋_GB2312" w:cs="仿宋_GB2312"/>
          <w:sz w:val="32"/>
          <w:szCs w:val="32"/>
        </w:rPr>
        <w:t>等</w:t>
      </w:r>
      <w:r>
        <w:rPr>
          <w:rFonts w:hint="eastAsia" w:ascii="Times New Roman" w:hAnsi="Times New Roman" w:eastAsia="仿宋_GB2312"/>
          <w:sz w:val="32"/>
          <w:szCs w:val="32"/>
        </w:rPr>
        <w:t>），通过提示词工程、知识库建设、工作流设计、多模型协同等方式创建具备特定教学功能、角色设定和交互逻辑的智能体应用。教育智能体</w:t>
      </w:r>
      <w:r>
        <w:rPr>
          <w:rFonts w:hint="eastAsia" w:eastAsia="仿宋_GB2312" w:cs="Calibri"/>
          <w:sz w:val="32"/>
          <w:szCs w:val="32"/>
        </w:rPr>
        <w:t>可以借助</w:t>
      </w:r>
      <w:r>
        <w:rPr>
          <w:rFonts w:hint="eastAsia" w:ascii="Times New Roman" w:hAnsi="Times New Roman" w:eastAsia="仿宋_GB2312"/>
          <w:sz w:val="32"/>
          <w:szCs w:val="32"/>
        </w:rPr>
        <w:t>无代码或低代码平台搭建，也</w:t>
      </w:r>
      <w:r>
        <w:rPr>
          <w:rFonts w:hint="eastAsia" w:eastAsia="仿宋_GB2312" w:cs="Calibri"/>
          <w:sz w:val="32"/>
          <w:szCs w:val="32"/>
        </w:rPr>
        <w:t>可以使用</w:t>
      </w:r>
      <w:r>
        <w:rPr>
          <w:rFonts w:hint="eastAsia" w:ascii="Times New Roman" w:hAnsi="Times New Roman" w:eastAsia="仿宋_GB2312"/>
          <w:sz w:val="32"/>
          <w:szCs w:val="32"/>
        </w:rPr>
        <w:t>各种程序代码编写，既可以依托于某网络平台，也可以独立部署于本地或相关硬件。教师基于应用场景，挖掘需求，提出解决方案，开发可落地的校园智能应用。应用场景包含教学赋能、科研增效、管理提质及服务创新等方面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示例：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（1）学科导师/学伴。如文言文阅读助教、英语口语陪练等。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（2）模拟仿真角色。如历史人物对话、模拟面试官等。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（3）教学辅助工具。如备课与命题助手、作业批改助手等。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</w:t>
      </w:r>
      <w:r>
        <w:rPr>
          <w:rFonts w:ascii="Times New Roman" w:hAnsi="Times New Roman" w:eastAsia="仿宋_GB2312"/>
          <w:sz w:val="32"/>
          <w:szCs w:val="32"/>
        </w:rPr>
        <w:t>.</w:t>
      </w:r>
      <w:r>
        <w:rPr>
          <w:rFonts w:hint="eastAsia" w:ascii="Times New Roman" w:hAnsi="Times New Roman" w:eastAsia="仿宋_GB2312"/>
          <w:b/>
          <w:sz w:val="32"/>
          <w:szCs w:val="32"/>
        </w:rPr>
        <w:t>智能信息系统，</w:t>
      </w:r>
      <w:r>
        <w:rPr>
          <w:rFonts w:hint="eastAsia" w:ascii="Times New Roman" w:hAnsi="Times New Roman" w:eastAsia="仿宋_GB2312"/>
          <w:sz w:val="32"/>
          <w:szCs w:val="32"/>
        </w:rPr>
        <w:t>是指教师结合具体教学管理或教研需求，借助AI工具开发，并接入国产大模型服务，具备数据分析、数据可视化呈现、</w:t>
      </w:r>
      <w:r>
        <w:rPr>
          <w:rFonts w:ascii="Times New Roman" w:hAnsi="Times New Roman" w:eastAsia="仿宋_GB2312" w:cs="仿宋_GB2312"/>
          <w:sz w:val="32"/>
          <w:szCs w:val="32"/>
        </w:rPr>
        <w:t>推理预测、策略辅助及内容生成</w:t>
      </w:r>
      <w:r>
        <w:rPr>
          <w:rFonts w:hint="eastAsia" w:ascii="Times New Roman" w:hAnsi="Times New Roman" w:eastAsia="仿宋_GB2312"/>
          <w:sz w:val="32"/>
          <w:szCs w:val="32"/>
        </w:rPr>
        <w:t>等功能的信息系统。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示例：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（1）课堂教学平台。如学情智能分析系统、课堂互动反馈系统等。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（2）教学资源/校本教研平台。如学科教研资料RAG（检索增强生成）问答系统、校本资源智能检索平台、校本教研分析系统等。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（3）管理辅助系统。如家校沟通系统、生涯规划与选课系统等。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3</w:t>
      </w:r>
      <w:r>
        <w:rPr>
          <w:rFonts w:ascii="Times New Roman" w:hAnsi="Times New Roman" w:eastAsia="仿宋_GB2312"/>
          <w:sz w:val="32"/>
          <w:szCs w:val="32"/>
        </w:rPr>
        <w:t>.</w:t>
      </w:r>
      <w:r>
        <w:rPr>
          <w:rFonts w:hint="eastAsia" w:ascii="Times New Roman" w:hAnsi="Times New Roman" w:eastAsia="仿宋_GB2312"/>
          <w:b/>
          <w:sz w:val="32"/>
          <w:szCs w:val="32"/>
        </w:rPr>
        <w:t>人工智能学习工具，</w:t>
      </w:r>
      <w:r>
        <w:rPr>
          <w:rFonts w:hint="eastAsia" w:ascii="Times New Roman" w:hAnsi="Times New Roman" w:eastAsia="仿宋_GB2312"/>
          <w:sz w:val="32"/>
          <w:szCs w:val="32"/>
        </w:rPr>
        <w:t>是指为支持学生学习人工智能通识概念、技术而开发的国产工具，包括但不限于封装好的Python库、可视化学习模块、算法学习与实践环境、仿真实验平台等。这些学习工具能体现“学用结合”理念，既是学习工具，也是开发工具，能解决真实问题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示例：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（1）Python库：如已经发布到Python Package Index (PyPI) ，能使用pip命令安装的软件包。应用类型包含数据采集和处理、算法搭建和模型训练、模型转换和部署等，覆盖人工智能解决问题的各个流程和环节。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2）可视化学习模块：如通过图形化、可交互的界面，帮助学生直观理解人工智能算法原理、模型结构的软件应用。借助此类软件，学生可通过拖拽组件、调整参数、观察实时变化等方式，探索不同算法在典型任务（如分类、回归、聚类）上的表现，或理解神经网络的工作机制，降低认知门槛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（3）算法学习与实践环境：如提供开启即用、预置计算资源与软件依赖的编程环境，允许用户快速编写、运行并调试人工智能相关代码。这类环境支持交互式编程（如 Jupyter Notebook）和协作学习，降低学习门槛，让学习者能够专注于算法实现与实验，并支持从学习笔记到可复现代码项目的无缝衔接。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4）仿真实验平台：如通过虚拟技术，为人工智能算法（特别是强化学习、机器人控制、自动驾驶等）提供安全、可控、可重复的测试与训练环境的软件系统。这类平台往往包含物理引擎、传感器模拟和交互接口等，降低学习成本与风险，有效支持从仿真到实际部署的研究与开发流程。</w:t>
      </w:r>
    </w:p>
    <w:p>
      <w:pPr>
        <w:spacing w:line="560" w:lineRule="exact"/>
        <w:ind w:firstLine="640" w:firstLineChars="200"/>
        <w:rPr>
          <w:rFonts w:ascii="Times New Roman" w:hAnsi="Times New Roman" w:eastAsia="楷体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楷体_GB2312"/>
          <w:bCs/>
          <w:color w:val="000000"/>
          <w:sz w:val="32"/>
          <w:szCs w:val="32"/>
        </w:rPr>
        <w:t>（三）提交规范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Courier New"/>
          <w:sz w:val="32"/>
          <w:szCs w:val="32"/>
        </w:rPr>
      </w:pPr>
      <w:r>
        <w:rPr>
          <w:rFonts w:ascii="Times New Roman" w:hAnsi="Times New Roman" w:eastAsia="仿宋_GB2312" w:cs="Courier New"/>
          <w:sz w:val="32"/>
          <w:szCs w:val="32"/>
        </w:rPr>
        <w:t>1.</w:t>
      </w:r>
      <w:r>
        <w:rPr>
          <w:rFonts w:hint="eastAsia" w:ascii="Times New Roman" w:hAnsi="Times New Roman" w:eastAsia="仿宋_GB2312" w:cs="Courier New"/>
          <w:sz w:val="32"/>
          <w:szCs w:val="32"/>
        </w:rPr>
        <w:t>提交案例。需提交案例信息表、开发与应用报告、演示视频、配套资源。相关</w:t>
      </w:r>
      <w:r>
        <w:rPr>
          <w:rFonts w:ascii="Times New Roman" w:hAnsi="Times New Roman" w:eastAsia="仿宋_GB2312" w:cs="Courier New"/>
          <w:sz w:val="32"/>
          <w:szCs w:val="32"/>
        </w:rPr>
        <w:t>模板及要求见附</w:t>
      </w:r>
      <w:r>
        <w:rPr>
          <w:rFonts w:hint="eastAsia" w:ascii="Times New Roman" w:hAnsi="Times New Roman" w:eastAsia="仿宋_GB2312" w:cs="Courier New"/>
          <w:sz w:val="32"/>
          <w:szCs w:val="32"/>
        </w:rPr>
        <w:t>1、2、3</w:t>
      </w:r>
      <w:r>
        <w:rPr>
          <w:rFonts w:ascii="Times New Roman" w:hAnsi="Times New Roman" w:eastAsia="仿宋_GB2312" w:cs="Courier New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.提交格式：案例信息表填写后以PDF、Word文档格式上传（PDF版需盖章）；开发报告以Word文档格式上传；演示视频以MP4格式上传、配套资源以ZIP形式上传。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3.</w:t>
      </w:r>
      <w:r>
        <w:rPr>
          <w:rFonts w:ascii="Times New Roman" w:hAnsi="Times New Roman" w:eastAsia="仿宋_GB2312"/>
          <w:sz w:val="32"/>
          <w:szCs w:val="32"/>
        </w:rPr>
        <w:t>一个案例</w:t>
      </w:r>
      <w:r>
        <w:rPr>
          <w:rFonts w:hint="eastAsia" w:ascii="Times New Roman" w:hAnsi="Times New Roman" w:eastAsia="仿宋_GB2312"/>
          <w:sz w:val="32"/>
          <w:szCs w:val="32"/>
        </w:rPr>
        <w:t>最多3</w:t>
      </w:r>
      <w:r>
        <w:rPr>
          <w:rFonts w:ascii="Times New Roman" w:hAnsi="Times New Roman" w:eastAsia="仿宋_GB2312"/>
          <w:sz w:val="32"/>
          <w:szCs w:val="32"/>
        </w:rPr>
        <w:t>位</w:t>
      </w:r>
      <w:r>
        <w:rPr>
          <w:rFonts w:hint="eastAsia" w:ascii="Times New Roman" w:hAnsi="Times New Roman" w:eastAsia="仿宋_GB2312"/>
          <w:sz w:val="32"/>
          <w:szCs w:val="32"/>
        </w:rPr>
        <w:t>成员（含负责人）</w:t>
      </w:r>
      <w:r>
        <w:rPr>
          <w:rFonts w:ascii="Times New Roman" w:hAnsi="Times New Roman" w:eastAsia="仿宋_GB2312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</w:rPr>
        <w:t>每人</w:t>
      </w:r>
      <w:r>
        <w:rPr>
          <w:rFonts w:ascii="Times New Roman" w:hAnsi="Times New Roman" w:eastAsia="仿宋_GB2312"/>
          <w:sz w:val="32"/>
          <w:szCs w:val="32"/>
        </w:rPr>
        <w:t>最多报送1个案例。</w:t>
      </w:r>
    </w:p>
    <w:p>
      <w:pPr>
        <w:spacing w:line="560" w:lineRule="exact"/>
        <w:ind w:firstLine="640" w:firstLineChars="200"/>
        <w:rPr>
          <w:rFonts w:ascii="Times New Roman" w:hAnsi="Times New Roman" w:eastAsia="黑体" w:cs="宋体"/>
          <w:bCs/>
          <w:color w:val="000000"/>
          <w:sz w:val="32"/>
          <w:szCs w:val="32"/>
        </w:rPr>
      </w:pPr>
      <w:r>
        <w:rPr>
          <w:rFonts w:ascii="Times New Roman" w:hAnsi="Times New Roman" w:eastAsia="黑体" w:cs="宋体"/>
          <w:bCs/>
          <w:color w:val="000000"/>
          <w:sz w:val="32"/>
          <w:szCs w:val="32"/>
        </w:rPr>
        <w:t>三、资格审定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1.有政治原则性错误、概念性错误及存在弄虚作假行为 的案例，取消参加资格。 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2.作者应对案例的原创性、真实性负责，非原创的部分 需注明出处，如引起知识产权异议和纠纷，其责任由案例作者承担。 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3.参与活动教师应对报送信息的真实性负责。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</w:pPr>
      <w:r>
        <w:rPr>
          <w:rFonts w:hint="eastAsia" w:ascii="Times New Roman" w:hAnsi="Times New Roman" w:eastAsia="仿宋_GB2312"/>
          <w:bCs/>
          <w:sz w:val="32"/>
          <w:szCs w:val="32"/>
        </w:rPr>
        <w:t>4.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/>
          <w:bCs/>
          <w:sz w:val="32"/>
          <w:szCs w:val="32"/>
        </w:rPr>
        <w:t>各地和学校可参考创AI案例评价标准（附</w:t>
      </w:r>
      <w:r>
        <w:rPr>
          <w:rFonts w:ascii="Times New Roman" w:hAnsi="Times New Roman" w:eastAsia="仿宋_GB2312"/>
          <w:bCs/>
          <w:sz w:val="32"/>
          <w:szCs w:val="32"/>
        </w:rPr>
        <w:t>4</w:t>
      </w:r>
      <w:r>
        <w:rPr>
          <w:rFonts w:hint="eastAsia" w:ascii="Times New Roman" w:hAnsi="Times New Roman" w:eastAsia="仿宋_GB2312"/>
          <w:bCs/>
          <w:sz w:val="32"/>
          <w:szCs w:val="32"/>
        </w:rPr>
        <w:t>），更好地开展案例推荐与交流，提升工作质量与规范性。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附：1.创AI案例信息表</w:t>
      </w:r>
    </w:p>
    <w:p>
      <w:pPr>
        <w:spacing w:line="560" w:lineRule="exact"/>
        <w:ind w:firstLine="1280" w:firstLineChars="4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2.</w:t>
      </w:r>
      <w:r>
        <w:rPr>
          <w:rFonts w:ascii="Times New Roman" w:hAnsi="Times New Roman" w:eastAsia="仿宋_GB2312"/>
          <w:sz w:val="32"/>
          <w:szCs w:val="32"/>
        </w:rPr>
        <w:t>开发与应用报告</w:t>
      </w:r>
    </w:p>
    <w:p>
      <w:pPr>
        <w:spacing w:line="560" w:lineRule="exact"/>
        <w:ind w:firstLine="1280" w:firstLineChars="4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3.开发与应用报告、演示视频、配套资源制作要求</w:t>
      </w:r>
    </w:p>
    <w:p>
      <w:pPr>
        <w:spacing w:line="560" w:lineRule="exact"/>
        <w:ind w:firstLine="1280" w:firstLineChars="4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4.创AI案例评价标准</w:t>
      </w:r>
    </w:p>
    <w:p>
      <w:pPr>
        <w:spacing w:line="360" w:lineRule="auto"/>
        <w:rPr>
          <w:rFonts w:ascii="Times New Roman" w:hAnsi="Times New Roman" w:eastAsia="仿宋_GB2312"/>
          <w:bCs/>
          <w:sz w:val="32"/>
          <w:szCs w:val="32"/>
        </w:rPr>
      </w:pPr>
    </w:p>
    <w:p>
      <w:pPr>
        <w:widowControl/>
        <w:jc w:val="left"/>
        <w:outlineLvl w:val="1"/>
        <w:rPr>
          <w:rFonts w:ascii="Times New Roman" w:hAnsi="Times New Roman" w:eastAsia="仿宋_GB2312" w:cs="黑体"/>
          <w:sz w:val="32"/>
          <w:szCs w:val="32"/>
        </w:rPr>
      </w:pPr>
      <w:r>
        <w:rPr>
          <w:rFonts w:hint="eastAsia" w:ascii="Times New Roman" w:hAnsi="Times New Roman" w:eastAsia="仿宋_GB2312" w:cs="黑体"/>
          <w:sz w:val="32"/>
          <w:szCs w:val="32"/>
        </w:rPr>
        <w:br w:type="page"/>
      </w:r>
      <w:r>
        <w:rPr>
          <w:rFonts w:hint="eastAsia" w:ascii="Times New Roman" w:hAnsi="Times New Roman" w:eastAsia="仿宋_GB2312" w:cs="黑体"/>
          <w:sz w:val="32"/>
          <w:szCs w:val="32"/>
        </w:rPr>
        <w:t>附</w:t>
      </w:r>
      <w:r>
        <w:rPr>
          <w:rFonts w:ascii="Times New Roman" w:hAnsi="Times New Roman" w:eastAsia="仿宋_GB2312" w:cs="黑体"/>
          <w:sz w:val="32"/>
          <w:szCs w:val="32"/>
        </w:rPr>
        <w:t>1</w:t>
      </w:r>
      <w:r>
        <w:rPr>
          <w:rFonts w:hint="eastAsia" w:ascii="Times New Roman" w:hAnsi="Times New Roman" w:eastAsia="仿宋_GB2312" w:cs="黑体"/>
          <w:sz w:val="32"/>
          <w:szCs w:val="32"/>
        </w:rPr>
        <w:t>：</w:t>
      </w:r>
    </w:p>
    <w:p>
      <w:pPr>
        <w:spacing w:line="560" w:lineRule="exact"/>
        <w:jc w:val="center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创AI案例信息表</w:t>
      </w:r>
    </w:p>
    <w:tbl>
      <w:tblPr>
        <w:tblStyle w:val="4"/>
        <w:tblW w:w="90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67"/>
        <w:gridCol w:w="1371"/>
        <w:gridCol w:w="2144"/>
        <w:gridCol w:w="709"/>
        <w:gridCol w:w="29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3" w:hRule="atLeast"/>
        </w:trPr>
        <w:tc>
          <w:tcPr>
            <w:tcW w:w="1867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案例名称</w:t>
            </w:r>
          </w:p>
        </w:tc>
        <w:tc>
          <w:tcPr>
            <w:tcW w:w="0" w:type="auto"/>
            <w:gridSpan w:val="4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>
            <w:pPr>
              <w:spacing w:before="120" w:after="120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案例类别</w:t>
            </w:r>
          </w:p>
        </w:tc>
        <w:tc>
          <w:tcPr>
            <w:tcW w:w="0" w:type="auto"/>
            <w:gridSpan w:val="4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□教育智能体   □智能信息系统   □人工智能学习工具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5" w:hRule="atLeast"/>
        </w:trPr>
        <w:tc>
          <w:tcPr>
            <w:tcW w:w="1867" w:type="dxa"/>
            <w:vMerge w:val="restart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作者信息</w:t>
            </w:r>
          </w:p>
        </w:tc>
        <w:tc>
          <w:tcPr>
            <w:tcW w:w="1371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姓名</w:t>
            </w:r>
          </w:p>
        </w:tc>
        <w:tc>
          <w:tcPr>
            <w:tcW w:w="2144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单位</w:t>
            </w:r>
          </w:p>
        </w:tc>
        <w:tc>
          <w:tcPr>
            <w:tcW w:w="2915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5" w:hRule="atLeast"/>
        </w:trPr>
        <w:tc>
          <w:tcPr>
            <w:tcW w:w="1867" w:type="dxa"/>
            <w:vMerge w:val="continue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</w:p>
        </w:tc>
        <w:tc>
          <w:tcPr>
            <w:tcW w:w="1371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职务/职称</w:t>
            </w:r>
          </w:p>
        </w:tc>
        <w:tc>
          <w:tcPr>
            <w:tcW w:w="2144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09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手机</w:t>
            </w:r>
          </w:p>
        </w:tc>
        <w:tc>
          <w:tcPr>
            <w:tcW w:w="2915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5" w:hRule="atLeast"/>
        </w:trPr>
        <w:tc>
          <w:tcPr>
            <w:tcW w:w="1867" w:type="dxa"/>
            <w:vMerge w:val="continue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</w:p>
        </w:tc>
        <w:tc>
          <w:tcPr>
            <w:tcW w:w="1371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  <w:lang w:eastAsia="zh-CN"/>
              </w:rPr>
              <w:t>身份证号码</w:t>
            </w:r>
          </w:p>
        </w:tc>
        <w:tc>
          <w:tcPr>
            <w:tcW w:w="5768" w:type="dxa"/>
            <w:gridSpan w:val="3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团队成员</w:t>
            </w:r>
          </w:p>
        </w:tc>
        <w:tc>
          <w:tcPr>
            <w:tcW w:w="0" w:type="auto"/>
            <w:gridSpan w:val="4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（含负责人不超过3人，姓名、单位、职务/职称）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申报学段</w:t>
            </w:r>
          </w:p>
        </w:tc>
        <w:tc>
          <w:tcPr>
            <w:tcW w:w="0" w:type="auto"/>
            <w:gridSpan w:val="4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□幼儿园   □小学   □初中   □高中   □特教</w:t>
            </w:r>
          </w:p>
          <w:p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□中等职业教育 □高等教育（含高职）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23" w:hRule="atLeast"/>
        </w:trPr>
        <w:tc>
          <w:tcPr>
            <w:tcW w:w="1867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解决的教学问题</w:t>
            </w:r>
          </w:p>
        </w:tc>
        <w:tc>
          <w:tcPr>
            <w:tcW w:w="0" w:type="auto"/>
            <w:gridSpan w:val="4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（不超过100字）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开发平台/工具</w:t>
            </w:r>
          </w:p>
        </w:tc>
        <w:tc>
          <w:tcPr>
            <w:tcW w:w="0" w:type="auto"/>
            <w:gridSpan w:val="4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（如编程语言、工具、大模型产品等）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09" w:hRule="atLeast"/>
        </w:trPr>
        <w:tc>
          <w:tcPr>
            <w:tcW w:w="1867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特色与创新</w:t>
            </w:r>
          </w:p>
        </w:tc>
        <w:tc>
          <w:tcPr>
            <w:tcW w:w="0" w:type="auto"/>
            <w:gridSpan w:val="4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（不超过100字）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相关网址</w:t>
            </w:r>
          </w:p>
        </w:tc>
        <w:tc>
          <w:tcPr>
            <w:tcW w:w="0" w:type="auto"/>
            <w:gridSpan w:val="4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（提供案例的应用地址或者开源仓库地址）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配套资源</w:t>
            </w:r>
          </w:p>
        </w:tc>
        <w:tc>
          <w:tcPr>
            <w:tcW w:w="0" w:type="auto"/>
            <w:gridSpan w:val="4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□完整代码（无法提供代码则提供完整的开发流程、截图、提示词等）</w:t>
            </w:r>
          </w:p>
          <w:p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□应用文档（使用手册、安装文档等）</w:t>
            </w:r>
          </w:p>
          <w:p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□其他: 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16" w:hRule="atLeast"/>
        </w:trPr>
        <w:tc>
          <w:tcPr>
            <w:tcW w:w="9006" w:type="dxa"/>
            <w:gridSpan w:val="5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案例内容简介（不超过300字）</w:t>
            </w:r>
          </w:p>
          <w:p>
            <w:pPr>
              <w:snapToGrid w:val="0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（主要介绍解决问题、实现功能、应用效果）</w:t>
            </w:r>
          </w:p>
          <w:p>
            <w:pPr>
              <w:snapToGrid w:val="0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作者声明</w:t>
            </w:r>
          </w:p>
        </w:tc>
        <w:tc>
          <w:tcPr>
            <w:tcW w:w="0" w:type="auto"/>
            <w:gridSpan w:val="4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 xml:space="preserve">我在此声明：该案例为本人原创，不涉及抄袭或侵犯他人著作权等问题。                                                   </w:t>
            </w:r>
          </w:p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</w:p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 xml:space="preserve">                                    作者签名：</w:t>
            </w:r>
          </w:p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 xml:space="preserve">                                                 年  月  日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作者所在单位意见</w:t>
            </w:r>
          </w:p>
        </w:tc>
        <w:tc>
          <w:tcPr>
            <w:tcW w:w="0" w:type="auto"/>
            <w:gridSpan w:val="4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>
            <w:pPr>
              <w:snapToGrid w:val="0"/>
              <w:ind w:firstLine="420" w:firstLineChars="200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同意/不同意上报</w:t>
            </w:r>
          </w:p>
          <w:p>
            <w:pPr>
              <w:snapToGrid w:val="0"/>
              <w:ind w:firstLine="4620" w:firstLineChars="220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单位（盖章）</w:t>
            </w:r>
          </w:p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 xml:space="preserve">                                                 年   月   日 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bCs/>
          <w:sz w:val="21"/>
          <w:szCs w:val="21"/>
        </w:rPr>
        <w:sym w:font="Wingdings 2" w:char="F0F4"/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</w:rPr>
        <w:t>共享提示：同意将案例推荐给广东省智慧教育平台、国家智慧教育公共服务平台，并在主办单位活动网站共享。</w:t>
      </w:r>
    </w:p>
    <w:p>
      <w:pPr>
        <w:widowControl/>
        <w:jc w:val="left"/>
        <w:outlineLvl w:val="1"/>
        <w:rPr>
          <w:rFonts w:ascii="Times New Roman" w:hAnsi="Times New Roman" w:eastAsia="仿宋_GB2312"/>
          <w:b/>
          <w:sz w:val="32"/>
          <w:szCs w:val="32"/>
        </w:rPr>
      </w:pPr>
      <w:r>
        <w:rPr>
          <w:rFonts w:hint="eastAsia" w:ascii="Times New Roman" w:hAnsi="Times New Roman" w:eastAsia="仿宋_GB2312" w:cs="黑体"/>
          <w:sz w:val="32"/>
          <w:szCs w:val="32"/>
        </w:rPr>
        <w:br w:type="page"/>
      </w:r>
      <w:r>
        <w:rPr>
          <w:rFonts w:hint="eastAsia" w:ascii="Times New Roman" w:hAnsi="Times New Roman" w:eastAsia="仿宋_GB2312" w:cs="黑体"/>
          <w:sz w:val="32"/>
          <w:szCs w:val="32"/>
        </w:rPr>
        <w:t>附2：</w:t>
      </w:r>
    </w:p>
    <w:p>
      <w:pPr>
        <w:widowControl/>
        <w:spacing w:line="560" w:lineRule="exact"/>
        <w:jc w:val="center"/>
        <w:rPr>
          <w:rFonts w:ascii="Times New Roman" w:hAnsi="Times New Roman" w:eastAsia="仿宋_GB2312"/>
          <w:b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开发与应用报告</w:t>
      </w:r>
    </w:p>
    <w:p>
      <w:pPr>
        <w:spacing w:line="560" w:lineRule="exact"/>
        <w:rPr>
          <w:rFonts w:ascii="Times New Roman" w:hAnsi="Times New Roman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黑体"/>
          <w:bCs/>
          <w:color w:val="000000"/>
          <w:sz w:val="32"/>
          <w:szCs w:val="32"/>
        </w:rPr>
      </w:pPr>
      <w:r>
        <w:rPr>
          <w:rFonts w:ascii="Times New Roman" w:hAnsi="Times New Roman" w:eastAsia="黑体"/>
          <w:bCs/>
          <w:color w:val="000000"/>
          <w:sz w:val="32"/>
          <w:szCs w:val="32"/>
        </w:rPr>
        <w:t>一、</w:t>
      </w:r>
      <w:r>
        <w:rPr>
          <w:rFonts w:hint="eastAsia" w:ascii="Times New Roman" w:hAnsi="Times New Roman" w:eastAsia="黑体"/>
          <w:bCs/>
          <w:color w:val="000000"/>
          <w:sz w:val="32"/>
          <w:szCs w:val="32"/>
        </w:rPr>
        <w:t>开发背景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简述教学中遇到的真实痛点或难点，分析借助AI自主创作解决的可行性。</w:t>
      </w:r>
    </w:p>
    <w:p>
      <w:pPr>
        <w:spacing w:line="560" w:lineRule="exact"/>
        <w:ind w:firstLine="640" w:firstLineChars="200"/>
        <w:rPr>
          <w:rFonts w:ascii="Times New Roman" w:hAnsi="Times New Roman" w:eastAsia="黑体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黑体"/>
          <w:bCs/>
          <w:color w:val="000000"/>
          <w:sz w:val="32"/>
          <w:szCs w:val="32"/>
        </w:rPr>
        <w:t>二、设计与开发</w:t>
      </w:r>
    </w:p>
    <w:p>
      <w:pPr>
        <w:spacing w:line="560" w:lineRule="exact"/>
        <w:ind w:firstLine="640" w:firstLineChars="200"/>
        <w:rPr>
          <w:rFonts w:ascii="Times New Roman" w:hAnsi="Times New Roman" w:eastAsia="楷体_GB2312"/>
          <w:sz w:val="32"/>
          <w:szCs w:val="32"/>
        </w:rPr>
      </w:pPr>
      <w:r>
        <w:rPr>
          <w:rFonts w:ascii="Times New Roman" w:hAnsi="Times New Roman" w:eastAsia="楷体_GB2312"/>
          <w:sz w:val="32"/>
          <w:szCs w:val="32"/>
        </w:rPr>
        <w:t>（一）</w:t>
      </w:r>
      <w:r>
        <w:rPr>
          <w:rFonts w:hint="eastAsia" w:ascii="Times New Roman" w:hAnsi="Times New Roman" w:eastAsia="楷体_GB2312"/>
          <w:sz w:val="32"/>
          <w:szCs w:val="32"/>
        </w:rPr>
        <w:t>平台/技术选择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使用了哪些AI平台或技术。</w:t>
      </w:r>
    </w:p>
    <w:p>
      <w:pPr>
        <w:spacing w:line="560" w:lineRule="exact"/>
        <w:ind w:firstLine="640" w:firstLineChars="200"/>
        <w:rPr>
          <w:rFonts w:ascii="Times New Roman" w:hAnsi="Times New Roman" w:eastAsia="楷体_GB2312"/>
          <w:sz w:val="32"/>
          <w:szCs w:val="32"/>
        </w:rPr>
      </w:pPr>
      <w:r>
        <w:rPr>
          <w:rFonts w:hint="eastAsia" w:ascii="Times New Roman" w:hAnsi="Times New Roman" w:eastAsia="楷体_GB2312"/>
          <w:sz w:val="32"/>
          <w:szCs w:val="32"/>
        </w:rPr>
        <w:t>（二）开发过程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具体介绍步骤，包含如何编写提示词、构建知识库、设计交互逻辑或编写代码（需提供关键截图或代码片段），突出“可复现”特点。</w:t>
      </w:r>
    </w:p>
    <w:p>
      <w:pPr>
        <w:spacing w:line="560" w:lineRule="exact"/>
        <w:ind w:firstLine="640" w:firstLineChars="200"/>
        <w:rPr>
          <w:rFonts w:ascii="Times New Roman" w:hAnsi="Times New Roman" w:eastAsia="楷体_GB2312"/>
          <w:sz w:val="32"/>
          <w:szCs w:val="32"/>
        </w:rPr>
      </w:pPr>
      <w:r>
        <w:rPr>
          <w:rFonts w:hint="eastAsia" w:ascii="Times New Roman" w:hAnsi="Times New Roman" w:eastAsia="楷体_GB2312"/>
          <w:sz w:val="32"/>
          <w:szCs w:val="32"/>
        </w:rPr>
        <w:t>（三）功能架构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对最终成果的主要功能模块进行分类介绍。</w:t>
      </w:r>
    </w:p>
    <w:p>
      <w:pPr>
        <w:spacing w:line="560" w:lineRule="exact"/>
        <w:ind w:firstLine="640" w:firstLineChars="200"/>
        <w:rPr>
          <w:rFonts w:ascii="Times New Roman" w:hAnsi="Times New Roman" w:eastAsia="黑体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黑体"/>
          <w:bCs/>
          <w:color w:val="000000"/>
          <w:sz w:val="32"/>
          <w:szCs w:val="32"/>
        </w:rPr>
        <w:t>三、应用过程与效果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结合具体场景描述应用过程，展示各类数据，如学生作品、反馈截图等；分析成果带来的教学效益（如效率提升、兴趣激发、成绩变化等）。</w:t>
      </w:r>
    </w:p>
    <w:p>
      <w:pPr>
        <w:spacing w:line="560" w:lineRule="exact"/>
        <w:ind w:firstLine="640" w:firstLineChars="200"/>
        <w:rPr>
          <w:rFonts w:ascii="Times New Roman" w:hAnsi="Times New Roman" w:eastAsia="黑体"/>
          <w:bCs/>
          <w:color w:val="000000"/>
          <w:sz w:val="32"/>
          <w:szCs w:val="32"/>
        </w:rPr>
      </w:pPr>
      <w:r>
        <w:rPr>
          <w:rFonts w:ascii="Times New Roman" w:hAnsi="Times New Roman" w:eastAsia="黑体"/>
          <w:bCs/>
          <w:color w:val="000000"/>
          <w:sz w:val="32"/>
          <w:szCs w:val="32"/>
        </w:rPr>
        <w:t>四、</w:t>
      </w:r>
      <w:r>
        <w:rPr>
          <w:rFonts w:hint="eastAsia" w:ascii="Times New Roman" w:hAnsi="Times New Roman" w:eastAsia="黑体"/>
          <w:bCs/>
          <w:color w:val="000000"/>
          <w:sz w:val="32"/>
          <w:szCs w:val="32"/>
        </w:rPr>
        <w:t>创新与反思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该成果的创新点在哪里？（如交互模式、场景挖掘、成本控制等）；应用中遇到的问题及未来的改进思路。</w:t>
      </w:r>
    </w:p>
    <w:p>
      <w:pPr>
        <w:widowControl/>
        <w:jc w:val="left"/>
        <w:outlineLvl w:val="1"/>
        <w:rPr>
          <w:rFonts w:ascii="Times New Roman" w:hAnsi="Times New Roman" w:eastAsia="仿宋_GB2312" w:cs="黑体"/>
          <w:sz w:val="32"/>
          <w:szCs w:val="32"/>
        </w:rPr>
      </w:pPr>
      <w:r>
        <w:rPr>
          <w:rFonts w:hint="eastAsia" w:ascii="Times New Roman" w:hAnsi="Times New Roman" w:eastAsia="仿宋_GB2312" w:cs="黑体"/>
          <w:sz w:val="32"/>
          <w:szCs w:val="32"/>
        </w:rPr>
        <w:br w:type="page"/>
      </w:r>
      <w:r>
        <w:rPr>
          <w:rFonts w:hint="eastAsia" w:ascii="Times New Roman" w:hAnsi="Times New Roman" w:eastAsia="仿宋_GB2312" w:cs="黑体"/>
          <w:sz w:val="32"/>
          <w:szCs w:val="32"/>
        </w:rPr>
        <w:t>附3：</w:t>
      </w:r>
    </w:p>
    <w:p>
      <w:pPr>
        <w:spacing w:line="560" w:lineRule="exact"/>
        <w:jc w:val="center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开发与应用报告、演示视频、配套资源制作要求</w:t>
      </w:r>
    </w:p>
    <w:p>
      <w:pPr>
        <w:spacing w:line="560" w:lineRule="exact"/>
        <w:jc w:val="center"/>
        <w:rPr>
          <w:rFonts w:ascii="Times New Roman" w:hAnsi="Times New Roman" w:eastAsia="黑体"/>
          <w:sz w:val="32"/>
          <w:szCs w:val="32"/>
        </w:rPr>
      </w:pPr>
    </w:p>
    <w:p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trike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</w:t>
      </w:r>
      <w:r>
        <w:rPr>
          <w:rFonts w:hint="eastAsia" w:ascii="Times New Roman" w:hAnsi="Times New Roman" w:eastAsia="仿宋_GB2312"/>
          <w:sz w:val="32"/>
          <w:szCs w:val="32"/>
        </w:rPr>
        <w:t>.</w:t>
      </w:r>
      <w:r>
        <w:rPr>
          <w:rFonts w:hint="eastAsia" w:ascii="Times New Roman" w:hAnsi="Times New Roman" w:eastAsia="仿宋_GB2312"/>
          <w:b/>
          <w:sz w:val="32"/>
          <w:szCs w:val="32"/>
        </w:rPr>
        <w:t>开发与应用报告。</w:t>
      </w:r>
      <w:r>
        <w:rPr>
          <w:rFonts w:hint="eastAsia" w:ascii="Times New Roman" w:hAnsi="Times New Roman" w:eastAsia="仿宋_GB2312"/>
          <w:sz w:val="32"/>
          <w:szCs w:val="32"/>
        </w:rPr>
        <w:t>报告分为开发背景、设计与开发、应用过程与效果、创新与反思等角度，字数不超过3000字。其中，开发过程需突出借助生成式人工智能进行开发的证据，应用效果需要突出使用成效和影响力。</w:t>
      </w:r>
    </w:p>
    <w:p>
      <w:pPr>
        <w:tabs>
          <w:tab w:val="left" w:pos="312"/>
        </w:tabs>
        <w:spacing w:line="560" w:lineRule="exact"/>
        <w:ind w:firstLine="640" w:firstLineChars="200"/>
        <w:rPr>
          <w:rFonts w:ascii="Times New Roman" w:hAnsi="Times New Roman" w:eastAsia="仿宋_GB2312" w:cs="方正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.</w:t>
      </w:r>
      <w:r>
        <w:rPr>
          <w:rFonts w:hint="eastAsia" w:ascii="Times New Roman" w:hAnsi="Times New Roman" w:eastAsia="仿宋_GB2312"/>
          <w:b/>
          <w:sz w:val="32"/>
          <w:szCs w:val="32"/>
        </w:rPr>
        <w:t>演示视频。</w:t>
      </w:r>
      <w:r>
        <w:rPr>
          <w:rFonts w:hint="eastAsia" w:ascii="Times New Roman" w:hAnsi="Times New Roman" w:eastAsia="仿宋_GB2312"/>
          <w:sz w:val="32"/>
          <w:szCs w:val="32"/>
        </w:rPr>
        <w:t>总时长不超过</w:t>
      </w:r>
      <w:r>
        <w:rPr>
          <w:rFonts w:ascii="Times New Roman" w:hAnsi="Times New Roman" w:eastAsia="仿宋_GB2312"/>
          <w:sz w:val="32"/>
          <w:szCs w:val="32"/>
        </w:rPr>
        <w:t>8</w:t>
      </w:r>
      <w:r>
        <w:rPr>
          <w:rFonts w:hint="eastAsia" w:ascii="Times New Roman" w:hAnsi="Times New Roman" w:eastAsia="仿宋_GB2312"/>
          <w:sz w:val="32"/>
          <w:szCs w:val="32"/>
        </w:rPr>
        <w:t>分钟，采用“PPT+录屏+解说”的方式录制，内容包括三部分：</w:t>
      </w:r>
      <w:r>
        <w:rPr>
          <w:rFonts w:hint="eastAsia" w:ascii="Times New Roman" w:hAnsi="Times New Roman" w:eastAsia="仿宋_GB2312"/>
          <w:b/>
          <w:sz w:val="32"/>
          <w:szCs w:val="32"/>
        </w:rPr>
        <w:t>一是案例概述（2分钟以内）</w:t>
      </w:r>
      <w:r>
        <w:rPr>
          <w:rFonts w:hint="eastAsia" w:ascii="Times New Roman" w:hAnsi="Times New Roman" w:eastAsia="仿宋_GB2312"/>
          <w:sz w:val="32"/>
          <w:szCs w:val="32"/>
        </w:rPr>
        <w:t>，</w:t>
      </w:r>
      <w:r>
        <w:rPr>
          <w:rFonts w:ascii="Times New Roman" w:hAnsi="Times New Roman" w:eastAsia="仿宋_GB2312"/>
          <w:sz w:val="32"/>
          <w:szCs w:val="32"/>
        </w:rPr>
        <w:t>介绍案例的具体应用场景以及解决</w:t>
      </w:r>
      <w:r>
        <w:rPr>
          <w:rFonts w:hint="eastAsia" w:ascii="Times New Roman" w:hAnsi="Times New Roman" w:eastAsia="仿宋_GB2312"/>
          <w:sz w:val="32"/>
          <w:szCs w:val="32"/>
        </w:rPr>
        <w:t>的</w:t>
      </w:r>
      <w:r>
        <w:rPr>
          <w:rFonts w:ascii="Times New Roman" w:hAnsi="Times New Roman" w:eastAsia="仿宋_GB2312"/>
          <w:sz w:val="32"/>
          <w:szCs w:val="32"/>
        </w:rPr>
        <w:t>主要问题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  <w:r>
        <w:rPr>
          <w:rFonts w:hint="eastAsia" w:ascii="Times New Roman" w:hAnsi="Times New Roman" w:eastAsia="仿宋_GB2312"/>
          <w:b/>
          <w:sz w:val="32"/>
          <w:szCs w:val="32"/>
        </w:rPr>
        <w:t>二是实现功能（</w:t>
      </w:r>
      <w:r>
        <w:rPr>
          <w:rFonts w:ascii="Times New Roman" w:hAnsi="Times New Roman" w:eastAsia="仿宋_GB2312"/>
          <w:b/>
          <w:sz w:val="32"/>
          <w:szCs w:val="32"/>
        </w:rPr>
        <w:t>5</w:t>
      </w:r>
      <w:r>
        <w:rPr>
          <w:rFonts w:hint="eastAsia" w:ascii="Times New Roman" w:hAnsi="Times New Roman" w:eastAsia="仿宋_GB2312"/>
          <w:b/>
          <w:sz w:val="32"/>
          <w:szCs w:val="32"/>
        </w:rPr>
        <w:t>分钟以内）</w:t>
      </w:r>
      <w:r>
        <w:rPr>
          <w:rFonts w:hint="eastAsia" w:ascii="Times New Roman" w:hAnsi="Times New Roman" w:eastAsia="仿宋_GB2312"/>
          <w:sz w:val="32"/>
          <w:szCs w:val="32"/>
        </w:rPr>
        <w:t>，介绍已经实现的具体功能，并且提供简要的应用过程。</w:t>
      </w:r>
      <w:r>
        <w:rPr>
          <w:rFonts w:hint="eastAsia" w:ascii="Times New Roman" w:hAnsi="Times New Roman" w:eastAsia="仿宋_GB2312"/>
          <w:b/>
          <w:sz w:val="32"/>
          <w:szCs w:val="32"/>
        </w:rPr>
        <w:t>三是应用情况（1分钟以内）</w:t>
      </w:r>
      <w:r>
        <w:rPr>
          <w:rFonts w:hint="eastAsia" w:ascii="Times New Roman" w:hAnsi="Times New Roman" w:eastAsia="仿宋_GB2312"/>
          <w:sz w:val="32"/>
          <w:szCs w:val="32"/>
        </w:rPr>
        <w:t>，介绍应用成效和影响力。</w:t>
      </w:r>
      <w:r>
        <w:rPr>
          <w:rFonts w:hint="eastAsia" w:ascii="Times New Roman" w:hAnsi="Times New Roman" w:eastAsia="仿宋_GB2312" w:cs="方正仿宋_GB2312"/>
          <w:sz w:val="32"/>
          <w:szCs w:val="32"/>
        </w:rPr>
        <w:t>视频为MP4高清格式，画面比例为16:9，拍摄分辨率1920×1080，帧率25帧/秒，码率不低于8Mbps，视频格式为MP4，音频AAC码，128Kbps，收音清晰，无杂音干扰。原则上不能使用软件生成逐字稿配音。</w:t>
      </w:r>
    </w:p>
    <w:p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3.</w:t>
      </w:r>
      <w:r>
        <w:rPr>
          <w:rFonts w:hint="eastAsia" w:ascii="Times New Roman" w:hAnsi="Times New Roman" w:eastAsia="仿宋_GB2312"/>
          <w:b/>
          <w:sz w:val="32"/>
          <w:szCs w:val="32"/>
        </w:rPr>
        <w:t>配套资源。</w:t>
      </w:r>
      <w:r>
        <w:rPr>
          <w:rFonts w:hint="eastAsia" w:ascii="Times New Roman" w:hAnsi="Times New Roman" w:eastAsia="仿宋_GB2312"/>
          <w:sz w:val="32"/>
          <w:szCs w:val="32"/>
        </w:rPr>
        <w:t>主要分为代码和文档两部分，</w:t>
      </w:r>
      <w:r>
        <w:rPr>
          <w:rFonts w:hint="eastAsia" w:ascii="Times New Roman" w:hAnsi="Times New Roman" w:eastAsia="仿宋_GB2312"/>
          <w:bCs/>
          <w:sz w:val="32"/>
          <w:szCs w:val="32"/>
        </w:rPr>
        <w:t>PDF格式提交</w:t>
      </w:r>
      <w:r>
        <w:rPr>
          <w:rFonts w:hint="eastAsia" w:ascii="Times New Roman" w:hAnsi="Times New Roman" w:eastAsia="仿宋_GB2312"/>
          <w:sz w:val="32"/>
          <w:szCs w:val="32"/>
        </w:rPr>
        <w:t>。需提供完整代码，无法提供代码则提供完整的开发流程、截图、提示词等资源，参考流程则可做到“复现”。文档则包含使用手册、安装手册、开发记录等有助于他人顺利使用的文档。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方正仿宋_GB2312"/>
          <w:sz w:val="32"/>
          <w:szCs w:val="32"/>
        </w:rPr>
      </w:pPr>
      <w:r>
        <w:rPr>
          <w:rFonts w:hint="eastAsia" w:ascii="Times New Roman" w:hAnsi="Times New Roman" w:eastAsia="仿宋_GB2312" w:cs="方正仿宋_GB2312"/>
          <w:sz w:val="32"/>
          <w:szCs w:val="32"/>
        </w:rPr>
        <w:t>4</w:t>
      </w:r>
      <w:r>
        <w:rPr>
          <w:rFonts w:ascii="Times New Roman" w:hAnsi="Times New Roman" w:eastAsia="仿宋_GB2312" w:cs="方正仿宋_GB2312"/>
          <w:sz w:val="32"/>
          <w:szCs w:val="32"/>
        </w:rPr>
        <w:t>.</w:t>
      </w:r>
      <w:r>
        <w:rPr>
          <w:rFonts w:hint="eastAsia" w:ascii="Times New Roman" w:hAnsi="Times New Roman" w:eastAsia="仿宋_GB2312" w:cs="方正仿宋_GB2312"/>
          <w:sz w:val="32"/>
          <w:szCs w:val="32"/>
        </w:rPr>
        <w:t>注意学生的隐私保护，不出现学生正面画面。严格遵守《生成式人工智能服务管理暂行办法》，如在案例中出现生成式人工智能生成的文本、图片、视频、音频、动画等，须标记“AI生成”。</w:t>
      </w:r>
    </w:p>
    <w:p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p>
      <w:pPr>
        <w:widowControl/>
        <w:spacing w:line="560" w:lineRule="exact"/>
        <w:jc w:val="left"/>
        <w:outlineLvl w:val="1"/>
        <w:rPr>
          <w:rFonts w:ascii="Times New Roman" w:hAnsi="Times New Roman" w:eastAsia="仿宋_GB2312" w:cs="黑体"/>
          <w:sz w:val="32"/>
          <w:szCs w:val="32"/>
        </w:rPr>
      </w:pPr>
      <w:r>
        <w:rPr>
          <w:rFonts w:hint="eastAsia" w:ascii="Times New Roman" w:hAnsi="Times New Roman" w:eastAsia="仿宋_GB2312" w:cs="黑体"/>
          <w:sz w:val="32"/>
          <w:szCs w:val="32"/>
        </w:rPr>
        <w:br w:type="page"/>
      </w:r>
      <w:r>
        <w:rPr>
          <w:rFonts w:hint="eastAsia" w:ascii="Times New Roman" w:hAnsi="Times New Roman" w:eastAsia="仿宋_GB2312" w:cs="黑体"/>
          <w:sz w:val="32"/>
          <w:szCs w:val="32"/>
        </w:rPr>
        <w:t>附4：</w:t>
      </w:r>
    </w:p>
    <w:p>
      <w:pPr>
        <w:spacing w:line="560" w:lineRule="exact"/>
        <w:jc w:val="center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创AI案例评价标准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29"/>
        <w:gridCol w:w="1843"/>
        <w:gridCol w:w="429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>
            <w:pPr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</w:rPr>
              <w:t>一级指标</w:t>
            </w:r>
          </w:p>
        </w:tc>
        <w:tc>
          <w:tcPr>
            <w:tcW w:w="1843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>
            <w:pPr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</w:rPr>
              <w:t>二级指标</w:t>
            </w:r>
          </w:p>
        </w:tc>
        <w:tc>
          <w:tcPr>
            <w:tcW w:w="4290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>
            <w:pPr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</w:rPr>
              <w:t>评价描述</w:t>
            </w:r>
          </w:p>
        </w:tc>
        <w:tc>
          <w:tcPr>
            <w:tcW w:w="1080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>
            <w:pPr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36" w:hRule="atLeast"/>
          <w:jc w:val="center"/>
        </w:trPr>
        <w:tc>
          <w:tcPr>
            <w:tcW w:w="1129" w:type="dxa"/>
            <w:vMerge w:val="restart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导向性</w:t>
            </w:r>
          </w:p>
        </w:tc>
        <w:tc>
          <w:tcPr>
            <w:tcW w:w="1843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价值导向正确</w:t>
            </w:r>
          </w:p>
        </w:tc>
        <w:tc>
          <w:tcPr>
            <w:tcW w:w="4290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落实立德树人根本任务，强化以人为本，符合教育规律，注重人工智能伦理和责任落实</w:t>
            </w:r>
          </w:p>
        </w:tc>
        <w:tc>
          <w:tcPr>
            <w:tcW w:w="1080" w:type="dxa"/>
            <w:vMerge w:val="restart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vMerge w:val="continue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3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AI赋能开发</w:t>
            </w:r>
          </w:p>
        </w:tc>
        <w:tc>
          <w:tcPr>
            <w:tcW w:w="4290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积极应用生成式人工智能赋能开发，跨越自身专业与技能限制，体现终身学习</w:t>
            </w:r>
          </w:p>
        </w:tc>
        <w:tc>
          <w:tcPr>
            <w:tcW w:w="1080" w:type="dxa"/>
            <w:vMerge w:val="continue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vMerge w:val="restart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实用性</w:t>
            </w:r>
          </w:p>
        </w:tc>
        <w:tc>
          <w:tcPr>
            <w:tcW w:w="1843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有效解决问题</w:t>
            </w:r>
          </w:p>
        </w:tc>
        <w:tc>
          <w:tcPr>
            <w:tcW w:w="4290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基于真实场景提出问题，并借助生成式人工智能开发，最终达成有效解决问题的目标</w:t>
            </w:r>
          </w:p>
        </w:tc>
        <w:tc>
          <w:tcPr>
            <w:tcW w:w="1080" w:type="dxa"/>
            <w:vMerge w:val="restart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vMerge w:val="continue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3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操作简单易用</w:t>
            </w:r>
          </w:p>
        </w:tc>
        <w:tc>
          <w:tcPr>
            <w:tcW w:w="4290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对软硬件的要求低，安装容易；操作简单，使用门槛低</w:t>
            </w:r>
          </w:p>
        </w:tc>
        <w:tc>
          <w:tcPr>
            <w:tcW w:w="1080" w:type="dxa"/>
            <w:vMerge w:val="continue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vMerge w:val="restart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影响力</w:t>
            </w:r>
          </w:p>
        </w:tc>
        <w:tc>
          <w:tcPr>
            <w:tcW w:w="1843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开源分享</w:t>
            </w:r>
          </w:p>
        </w:tc>
        <w:tc>
          <w:tcPr>
            <w:tcW w:w="4290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符合开源软件定义，具备推广普及的价值</w:t>
            </w:r>
          </w:p>
        </w:tc>
        <w:tc>
          <w:tcPr>
            <w:tcW w:w="1080" w:type="dxa"/>
            <w:vMerge w:val="restart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vMerge w:val="continue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3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真实落地</w:t>
            </w:r>
          </w:p>
        </w:tc>
        <w:tc>
          <w:tcPr>
            <w:tcW w:w="4290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已经在真实场景中使用，并得到有效反馈</w:t>
            </w:r>
          </w:p>
        </w:tc>
        <w:tc>
          <w:tcPr>
            <w:tcW w:w="1080" w:type="dxa"/>
            <w:vMerge w:val="continue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创新性</w:t>
            </w:r>
          </w:p>
        </w:tc>
        <w:tc>
          <w:tcPr>
            <w:tcW w:w="1843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开发角度新颖</w:t>
            </w:r>
          </w:p>
        </w:tc>
        <w:tc>
          <w:tcPr>
            <w:tcW w:w="4290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应用模式或技术应用有特色创新</w:t>
            </w:r>
          </w:p>
        </w:tc>
        <w:tc>
          <w:tcPr>
            <w:tcW w:w="1080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完整性</w:t>
            </w:r>
          </w:p>
        </w:tc>
        <w:tc>
          <w:tcPr>
            <w:tcW w:w="1843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作品资料完整</w:t>
            </w:r>
          </w:p>
        </w:tc>
        <w:tc>
          <w:tcPr>
            <w:tcW w:w="4290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提供了完整代码和文档，便于他人“复现”</w:t>
            </w:r>
          </w:p>
        </w:tc>
        <w:tc>
          <w:tcPr>
            <w:tcW w:w="1080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10</w:t>
            </w:r>
          </w:p>
        </w:tc>
      </w:tr>
    </w:tbl>
    <w:p>
      <w:pPr>
        <w:widowControl/>
        <w:rPr>
          <w:rFonts w:ascii="Times New Roman" w:hAnsi="Times New Roman" w:eastAsia="仿宋_GB2312"/>
          <w:sz w:val="32"/>
          <w:szCs w:val="32"/>
        </w:rPr>
      </w:pPr>
    </w:p>
    <w:p/>
    <w:sectPr>
      <w:footerReference r:id="rId6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ˎ̥">
    <w:altName w:val="华文中宋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仿宋_GB2312">
    <w:altName w:val="仿宋"/>
    <w:panose1 w:val="00000000000000000000"/>
    <w:charset w:val="00"/>
    <w:family w:val="auto"/>
    <w:pitch w:val="default"/>
    <w:sig w:usb0="00000000" w:usb1="00000000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140"/>
        <w:tab w:val="right" w:pos="8300"/>
      </w:tabs>
    </w:pPr>
    <w:r>
      <w:rPr>
        <w:sz w:val="18"/>
      </w:rPr>
      <w:pict>
        <v:shape id="_x0000_s2051" o:spid="_x0000_s2051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tabs>
                    <w:tab w:val="center" w:pos="4140"/>
                    <w:tab w:val="right" w:pos="8300"/>
                  </w:tabs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140"/>
        <w:tab w:val="right" w:pos="8300"/>
      </w:tabs>
    </w:pPr>
    <w:r>
      <w:rPr>
        <w:sz w:val="18"/>
      </w:rPr>
      <w:pict>
        <v:shape id="_x0000_s2052" o:spid="_x0000_s2052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  <w:r>
      <w:rPr>
        <w:sz w:val="18"/>
      </w:rPr>
      <w:pict>
        <v:shape id="_x0000_s2050" o:spid="_x0000_s2050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WAAAAZHJzL1BLAQIUABQAAAAIAIdO4kDOqXm5zwAAAAUBAAAPAAAAAAAAAAEA&#10;IAAAADgAAABkcnMvZG93bnJldi54bWxQSwECFAAUAAAACACHTuJACt1YkckBAACZAwAADgAAAAAA&#10;AAABACAAAAA0AQAAZHJzL2Uyb0RvYy54bWxQSwUGAAAAAAYABgBZAQAAbwUAAAAA&#10;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tabs>
                    <w:tab w:val="center" w:pos="4140"/>
                    <w:tab w:val="right" w:pos="8300"/>
                  </w:tabs>
                </w:pP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weight="0.5pt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revisionView w:markup="0"/>
  <w:trackRevisions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KGWebUrl" w:val="https://oa.gds.edu.cn//newoa/missive/kinggridOfficeServer.do?method=officeProcess"/>
  </w:docVars>
  <w:rsids>
    <w:rsidRoot w:val="00AA7D43"/>
    <w:rsid w:val="002C2B94"/>
    <w:rsid w:val="00AA7D43"/>
    <w:rsid w:val="1D317282"/>
    <w:rsid w:val="1F3A827A"/>
    <w:rsid w:val="467F0C7D"/>
    <w:rsid w:val="6F4F0747"/>
    <w:rsid w:val="7EF3F18E"/>
    <w:rsid w:val="ABFF88DE"/>
    <w:rsid w:val="BFFF3322"/>
    <w:rsid w:val="DD7506D3"/>
    <w:rsid w:val="FEF3D8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1"/>
    <customShpInfo spid="_x0000_s2052" textRotate="1"/>
    <customShpInfo spid="_x0000_s2050"/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3213</Words>
  <Characters>3383</Characters>
  <Lines>26</Lines>
  <Paragraphs>7</Paragraphs>
  <TotalTime>0</TotalTime>
  <ScaleCrop>false</ScaleCrop>
  <LinksUpToDate>false</LinksUpToDate>
  <CharactersWithSpaces>3622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2026-03-20T10:29:00Z</dcterms:created>
  <dc:creator>jsfzc</dc:creator>
  <cp:lastModifiedBy>桦</cp:lastModifiedBy>
  <dcterms:modified xsi:type="dcterms:W3CDTF">2026-04-07T04:14:02Z</dcterms:modified>
  <dc:title>附件1-4：创AI案例指南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B91589E715FEB43B4F53CB694681919F</vt:lpwstr>
  </property>
  <property fmtid="{D5CDD505-2E9C-101B-9397-08002B2CF9AE}" pid="4" name="慧眼令牌">
    <vt:lpwstr>eyJraWQiOiJvYSIsInR5cCI6IkpXVCIsImFsZyI6IkhTMjU2In0.eyJzdWIiOiJPQS1MT0dJTiIsImNvcnBJZCI6IiIsIm1haW5BY2NvdW50IjoiIiwiaXNzIjoiRVhPQSIsIm9EZXB0IjoiMTUzMDYs5ZCE6YOo5a6k77yI57uE77yJ6LSf6LSj5ZCM5b-XOzE1MzI4LOWFqOS9k-WcqOe8luS6uuWRmCIsInVzZXJJZCI6NjI5LCJtRGVwdCI6IjE1NTYxLOaVsOWtl-aVmeiCsumDqCIsIm5iZiI6MTc3NDI0MzkwNywibmFtZSI6IuadqOaYjuasoiIsImV4cCI6MjA4OTYwNzUwNywiaWF0IjoxNzc0MjQ2OTA3LCJqdGkiOiJvYSIsImFjY291bnQiOiJ5YW5nbWgifQ.ozlfmqBCm6KRy6cumrF7IpqMS16LIjelFLMaYOEMneA</vt:lpwstr>
  </property>
</Properties>
</file>